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33B" w:rsidRDefault="009A433B" w:rsidP="009A433B">
      <w:pPr>
        <w:pStyle w:val="1"/>
      </w:pPr>
      <w:r>
        <w:t>(75-29-6)2-氯丙烷的理化及危险特性表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9A433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A433B" w:rsidRDefault="009A433B" w:rsidP="0090435F">
            <w:pPr>
              <w:spacing w:line="266" w:lineRule="exact"/>
              <w:jc w:val="center"/>
              <w:rPr>
                <w:rFonts w:ascii="宋体" w:hAnsi="宋体"/>
              </w:rPr>
            </w:pPr>
            <w:r>
              <w:rPr>
                <w:rFonts w:ascii="宋体" w:hAnsi="宋体" w:hint="eastAsia"/>
              </w:rPr>
              <w:t>标</w:t>
            </w:r>
          </w:p>
          <w:p w:rsidR="009A433B" w:rsidRDefault="009A433B" w:rsidP="0090435F">
            <w:pPr>
              <w:spacing w:line="266"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中文名:</w:t>
            </w:r>
            <w:r>
              <w:rPr>
                <w:rFonts w:ascii="宋体" w:hAnsi="宋体" w:hint="eastAsia"/>
                <w:szCs w:val="18"/>
              </w:rPr>
              <w:t xml:space="preserve"> 2-氯丙烷；异丙基氯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英文名:</w:t>
            </w:r>
            <w:r>
              <w:rPr>
                <w:rFonts w:ascii="宋体" w:hAnsi="宋体" w:hint="eastAsia"/>
                <w:szCs w:val="18"/>
              </w:rPr>
              <w:t xml:space="preserve"> 2-chloropropane</w:t>
            </w:r>
            <w:r>
              <w:rPr>
                <w:rFonts w:ascii="宋体" w:hAnsi="宋体" w:hint="eastAsia"/>
                <w:szCs w:val="18"/>
                <w:lang w:val="en-GB"/>
              </w:rPr>
              <w:t>；</w:t>
            </w:r>
            <w:r>
              <w:rPr>
                <w:rFonts w:ascii="宋体" w:hAnsi="宋体" w:hint="eastAsia"/>
                <w:szCs w:val="18"/>
              </w:rPr>
              <w:t>isopropyl chloride </w:t>
            </w:r>
          </w:p>
        </w:tc>
      </w:tr>
      <w:tr w:rsidR="009A433B" w:rsidTr="0090435F">
        <w:trPr>
          <w:cantSplit/>
          <w:jc w:val="center"/>
        </w:trPr>
        <w:tc>
          <w:tcPr>
            <w:tcW w:w="489" w:type="dxa"/>
            <w:vMerge/>
            <w:tcBorders>
              <w:left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7</w:t>
            </w:r>
            <w:r>
              <w:rPr>
                <w:rFonts w:ascii="宋体" w:hAnsi="宋体" w:hint="eastAsia"/>
                <w:szCs w:val="18"/>
              </w:rPr>
              <w:t>Cl</w:t>
            </w:r>
          </w:p>
        </w:tc>
        <w:tc>
          <w:tcPr>
            <w:tcW w:w="2696"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color w:val="FF6600"/>
              </w:rPr>
            </w:pPr>
            <w:r>
              <w:rPr>
                <w:rFonts w:ascii="宋体" w:hAnsi="宋体" w:hint="eastAsia"/>
              </w:rPr>
              <w:t>分子量：78.54</w:t>
            </w:r>
          </w:p>
        </w:tc>
        <w:tc>
          <w:tcPr>
            <w:tcW w:w="2170"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UN编号：2356</w:t>
            </w:r>
          </w:p>
        </w:tc>
      </w:tr>
      <w:tr w:rsidR="009A433B" w:rsidTr="0090435F">
        <w:trPr>
          <w:cantSplit/>
          <w:jc w:val="center"/>
        </w:trPr>
        <w:tc>
          <w:tcPr>
            <w:tcW w:w="489" w:type="dxa"/>
            <w:vMerge/>
            <w:tcBorders>
              <w:left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危规号： 31020</w:t>
            </w:r>
          </w:p>
        </w:tc>
        <w:tc>
          <w:tcPr>
            <w:tcW w:w="2170"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CAS号：75-29-6</w:t>
            </w:r>
          </w:p>
        </w:tc>
      </w:tr>
      <w:tr w:rsidR="009A433B" w:rsidTr="0090435F">
        <w:trPr>
          <w:cantSplit/>
          <w:jc w:val="center"/>
        </w:trPr>
        <w:tc>
          <w:tcPr>
            <w:tcW w:w="489" w:type="dxa"/>
            <w:vMerge/>
            <w:tcBorders>
              <w:left w:val="single" w:sz="4" w:space="0" w:color="auto"/>
              <w:bottom w:val="nil"/>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 xml:space="preserve">包装类别：Ⅰ类 </w:t>
            </w:r>
          </w:p>
        </w:tc>
      </w:tr>
      <w:tr w:rsidR="009A433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r>
              <w:rPr>
                <w:rFonts w:ascii="宋体" w:hAnsi="宋体" w:hint="eastAsia"/>
              </w:rPr>
              <w:t>理</w:t>
            </w:r>
          </w:p>
          <w:p w:rsidR="009A433B" w:rsidRDefault="009A433B" w:rsidP="0090435F">
            <w:pPr>
              <w:spacing w:line="266" w:lineRule="exact"/>
              <w:jc w:val="center"/>
              <w:rPr>
                <w:rFonts w:ascii="宋体" w:hAnsi="宋体"/>
              </w:rPr>
            </w:pPr>
            <w:r>
              <w:rPr>
                <w:rFonts w:ascii="宋体" w:hAnsi="宋体" w:hint="eastAsia"/>
              </w:rPr>
              <w:t>化</w:t>
            </w:r>
          </w:p>
          <w:p w:rsidR="009A433B" w:rsidRDefault="009A433B" w:rsidP="0090435F">
            <w:pPr>
              <w:spacing w:line="266" w:lineRule="exact"/>
              <w:jc w:val="center"/>
              <w:rPr>
                <w:rFonts w:ascii="宋体" w:hAnsi="宋体"/>
              </w:rPr>
            </w:pPr>
            <w:r>
              <w:rPr>
                <w:rFonts w:ascii="宋体" w:hAnsi="宋体" w:hint="eastAsia"/>
              </w:rPr>
              <w:t>性</w:t>
            </w:r>
          </w:p>
          <w:p w:rsidR="009A433B" w:rsidRDefault="009A433B"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外观与性状：</w:t>
            </w:r>
            <w:r>
              <w:rPr>
                <w:rFonts w:ascii="宋体" w:hAnsi="宋体" w:hint="eastAsia"/>
                <w:szCs w:val="18"/>
              </w:rPr>
              <w:t>无色液体。</w:t>
            </w:r>
          </w:p>
        </w:tc>
      </w:tr>
      <w:tr w:rsidR="009A433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溶解性 ：</w:t>
            </w:r>
            <w:r>
              <w:rPr>
                <w:rFonts w:ascii="宋体" w:hAnsi="宋体" w:hint="eastAsia"/>
                <w:szCs w:val="18"/>
              </w:rPr>
              <w:t>微溶于水，溶于甲醇、乙醚。</w:t>
            </w:r>
          </w:p>
        </w:tc>
      </w:tr>
      <w:tr w:rsidR="009A433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熔点（℃）：</w:t>
            </w:r>
            <w:r>
              <w:rPr>
                <w:rFonts w:ascii="宋体" w:hAnsi="宋体" w:hint="eastAsia"/>
                <w:szCs w:val="18"/>
              </w:rPr>
              <w:t>-117.6</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沸点（℃）：</w:t>
            </w:r>
            <w:r>
              <w:rPr>
                <w:rFonts w:ascii="宋体" w:hAnsi="宋体" w:hint="eastAsia"/>
                <w:szCs w:val="18"/>
              </w:rPr>
              <w:t>35.3</w:t>
            </w:r>
          </w:p>
        </w:tc>
      </w:tr>
      <w:tr w:rsidR="009A433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相对密度（水＝1）：</w:t>
            </w:r>
            <w:r>
              <w:rPr>
                <w:rFonts w:ascii="宋体" w:hAnsi="宋体" w:hint="eastAsia"/>
                <w:szCs w:val="18"/>
              </w:rPr>
              <w:t>0.86</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相对密度（空气＝1）：</w:t>
            </w:r>
            <w:r>
              <w:rPr>
                <w:rFonts w:ascii="宋体" w:hAnsi="宋体" w:hint="eastAsia"/>
                <w:szCs w:val="18"/>
              </w:rPr>
              <w:t>2.71</w:t>
            </w:r>
          </w:p>
        </w:tc>
      </w:tr>
      <w:tr w:rsidR="009A433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饱和蒸气压（kPa）：</w:t>
            </w:r>
            <w:r>
              <w:rPr>
                <w:rFonts w:ascii="宋体" w:hAnsi="宋体" w:hint="eastAsia"/>
                <w:szCs w:val="18"/>
              </w:rPr>
              <w:t>40.0</w:t>
            </w:r>
            <w:r>
              <w:rPr>
                <w:rFonts w:ascii="宋体" w:hAnsi="宋体" w:hint="eastAsia"/>
              </w:rPr>
              <w:t>（25.5℃）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燃烧热（kJ/mol）：</w:t>
            </w:r>
            <w:r>
              <w:rPr>
                <w:rFonts w:ascii="宋体" w:hAnsi="宋体" w:hint="eastAsia"/>
                <w:szCs w:val="18"/>
              </w:rPr>
              <w:t>2014.8</w:t>
            </w:r>
          </w:p>
        </w:tc>
      </w:tr>
      <w:tr w:rsidR="009A433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临界压力（MPa）：</w:t>
            </w:r>
          </w:p>
        </w:tc>
      </w:tr>
      <w:tr w:rsidR="009A433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A433B" w:rsidRDefault="009A433B" w:rsidP="0090435F">
            <w:pPr>
              <w:spacing w:line="266" w:lineRule="exact"/>
              <w:jc w:val="center"/>
              <w:rPr>
                <w:rFonts w:ascii="宋体" w:hAnsi="宋体"/>
              </w:rPr>
            </w:pPr>
            <w:r>
              <w:rPr>
                <w:rFonts w:ascii="宋体" w:hAnsi="宋体" w:hint="eastAsia"/>
              </w:rPr>
              <w:t>燃</w:t>
            </w:r>
          </w:p>
          <w:p w:rsidR="009A433B" w:rsidRDefault="009A433B" w:rsidP="0090435F">
            <w:pPr>
              <w:spacing w:line="266" w:lineRule="exact"/>
              <w:jc w:val="center"/>
              <w:rPr>
                <w:rFonts w:ascii="宋体" w:hAnsi="宋体"/>
              </w:rPr>
            </w:pPr>
            <w:r>
              <w:rPr>
                <w:rFonts w:ascii="宋体" w:hAnsi="宋体" w:hint="eastAsia"/>
              </w:rPr>
              <w:t>烧</w:t>
            </w:r>
          </w:p>
          <w:p w:rsidR="009A433B" w:rsidRDefault="009A433B" w:rsidP="0090435F">
            <w:pPr>
              <w:spacing w:line="266" w:lineRule="exact"/>
              <w:jc w:val="center"/>
              <w:rPr>
                <w:rFonts w:ascii="宋体" w:hAnsi="宋体"/>
              </w:rPr>
            </w:pPr>
            <w:r>
              <w:rPr>
                <w:rFonts w:ascii="宋体" w:hAnsi="宋体" w:hint="eastAsia"/>
              </w:rPr>
              <w:t>爆</w:t>
            </w:r>
          </w:p>
          <w:p w:rsidR="009A433B" w:rsidRDefault="009A433B" w:rsidP="0090435F">
            <w:pPr>
              <w:spacing w:line="266" w:lineRule="exact"/>
              <w:jc w:val="center"/>
              <w:rPr>
                <w:rFonts w:ascii="宋体" w:hAnsi="宋体"/>
              </w:rPr>
            </w:pPr>
            <w:r>
              <w:rPr>
                <w:rFonts w:ascii="宋体" w:hAnsi="宋体" w:hint="eastAsia"/>
              </w:rPr>
              <w:t>炸</w:t>
            </w:r>
          </w:p>
          <w:p w:rsidR="009A433B" w:rsidRDefault="009A433B" w:rsidP="0090435F">
            <w:pPr>
              <w:spacing w:line="266" w:lineRule="exact"/>
              <w:jc w:val="center"/>
              <w:rPr>
                <w:rFonts w:ascii="宋体" w:hAnsi="宋体"/>
              </w:rPr>
            </w:pPr>
            <w:r>
              <w:rPr>
                <w:rFonts w:ascii="宋体" w:hAnsi="宋体" w:hint="eastAsia"/>
              </w:rPr>
              <w:t>危</w:t>
            </w:r>
          </w:p>
          <w:p w:rsidR="009A433B" w:rsidRDefault="009A433B" w:rsidP="0090435F">
            <w:pPr>
              <w:spacing w:line="266" w:lineRule="exact"/>
              <w:jc w:val="center"/>
              <w:rPr>
                <w:rFonts w:ascii="宋体" w:hAnsi="宋体"/>
              </w:rPr>
            </w:pPr>
            <w:r>
              <w:rPr>
                <w:rFonts w:ascii="宋体" w:hAnsi="宋体" w:hint="eastAsia"/>
              </w:rPr>
              <w:t>险</w:t>
            </w:r>
          </w:p>
          <w:p w:rsidR="009A433B" w:rsidRDefault="009A433B" w:rsidP="0090435F">
            <w:pPr>
              <w:spacing w:line="266"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闪点（℃）： -32</w:t>
            </w:r>
          </w:p>
        </w:tc>
      </w:tr>
      <w:tr w:rsidR="009A433B" w:rsidTr="0090435F">
        <w:trPr>
          <w:cantSplit/>
          <w:jc w:val="center"/>
        </w:trPr>
        <w:tc>
          <w:tcPr>
            <w:tcW w:w="489" w:type="dxa"/>
            <w:vMerge/>
            <w:tcBorders>
              <w:top w:val="single" w:sz="4" w:space="0" w:color="auto"/>
              <w:left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2.8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爆炸上限（%）：</w:t>
            </w:r>
            <w:r>
              <w:rPr>
                <w:rFonts w:ascii="宋体" w:hAnsi="宋体" w:hint="eastAsia"/>
                <w:szCs w:val="18"/>
              </w:rPr>
              <w:t>10.7</w:t>
            </w:r>
          </w:p>
        </w:tc>
      </w:tr>
      <w:tr w:rsidR="009A433B" w:rsidTr="0090435F">
        <w:trPr>
          <w:cantSplit/>
          <w:jc w:val="center"/>
        </w:trPr>
        <w:tc>
          <w:tcPr>
            <w:tcW w:w="489" w:type="dxa"/>
            <w:vMerge/>
            <w:tcBorders>
              <w:top w:val="single" w:sz="4" w:space="0" w:color="auto"/>
              <w:left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引燃温度（℃）：</w:t>
            </w:r>
            <w:r>
              <w:rPr>
                <w:rFonts w:ascii="宋体" w:hAnsi="宋体" w:hint="eastAsia"/>
                <w:szCs w:val="18"/>
              </w:rPr>
              <w:t>590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最小点火能（mJ）：</w:t>
            </w:r>
            <w:r>
              <w:rPr>
                <w:rFonts w:ascii="宋体" w:hAnsi="宋体" w:hint="eastAsia"/>
                <w:szCs w:val="18"/>
              </w:rPr>
              <w:t>1.55</w:t>
            </w:r>
          </w:p>
        </w:tc>
      </w:tr>
      <w:tr w:rsidR="009A433B" w:rsidTr="0090435F">
        <w:trPr>
          <w:cantSplit/>
          <w:jc w:val="center"/>
        </w:trPr>
        <w:tc>
          <w:tcPr>
            <w:tcW w:w="489" w:type="dxa"/>
            <w:vMerge/>
            <w:tcBorders>
              <w:left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 xml:space="preserve">稳定性：稳定 </w:t>
            </w:r>
          </w:p>
        </w:tc>
      </w:tr>
      <w:tr w:rsidR="009A433B" w:rsidTr="0090435F">
        <w:trPr>
          <w:cantSplit/>
          <w:jc w:val="center"/>
        </w:trPr>
        <w:tc>
          <w:tcPr>
            <w:tcW w:w="489" w:type="dxa"/>
            <w:vMerge/>
            <w:tcBorders>
              <w:left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一氧化碳、二氧化碳、氯化氢。</w:t>
            </w:r>
          </w:p>
        </w:tc>
      </w:tr>
      <w:tr w:rsidR="009A433B" w:rsidTr="0090435F">
        <w:trPr>
          <w:cantSplit/>
          <w:jc w:val="center"/>
        </w:trPr>
        <w:tc>
          <w:tcPr>
            <w:tcW w:w="489" w:type="dxa"/>
            <w:vMerge/>
            <w:tcBorders>
              <w:left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强氧化剂、强碱。</w:t>
            </w:r>
          </w:p>
        </w:tc>
      </w:tr>
      <w:tr w:rsidR="009A433B" w:rsidTr="0090435F">
        <w:trPr>
          <w:cantSplit/>
          <w:jc w:val="center"/>
        </w:trPr>
        <w:tc>
          <w:tcPr>
            <w:tcW w:w="489" w:type="dxa"/>
            <w:vMerge/>
            <w:tcBorders>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其蒸气与空气可形成爆炸性混合物。遇明火、高热或与氧化剂接触，有引起燃烧爆炸的危险。受高热分解产生有毒的氯化物气体。其蒸气比空气重，能在较低处扩散到相当远的地方，遇火源会着火回燃。</w:t>
            </w:r>
          </w:p>
        </w:tc>
      </w:tr>
      <w:tr w:rsidR="009A433B" w:rsidTr="0090435F">
        <w:trPr>
          <w:cantSplit/>
          <w:jc w:val="center"/>
        </w:trPr>
        <w:tc>
          <w:tcPr>
            <w:tcW w:w="489" w:type="dxa"/>
            <w:vMerge/>
            <w:tcBorders>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9A433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r>
              <w:rPr>
                <w:rFonts w:ascii="宋体" w:hAnsi="宋体" w:hint="eastAsia"/>
              </w:rPr>
              <w:t>毒</w:t>
            </w:r>
          </w:p>
          <w:p w:rsidR="009A433B" w:rsidRDefault="009A433B"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9A433B" w:rsidRDefault="009A433B"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9A433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9A433B" w:rsidRDefault="009A433B"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侵入途经：吸入、食入、经皮吸收。</w:t>
            </w:r>
          </w:p>
        </w:tc>
      </w:tr>
      <w:tr w:rsidR="009A433B"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szCs w:val="18"/>
              </w:rPr>
              <w:t>本品具有很强的麻醉作用；对肝和肾脏有损害；对皮肤和粘膜有轻度刺激作用；溅入眼内引起疼痛和刺激症状。 </w:t>
            </w:r>
          </w:p>
        </w:tc>
      </w:tr>
      <w:tr w:rsidR="009A433B" w:rsidTr="0090435F">
        <w:trPr>
          <w:cantSplit/>
          <w:jc w:val="center"/>
        </w:trPr>
        <w:tc>
          <w:tcPr>
            <w:tcW w:w="489" w:type="dxa"/>
            <w:tcBorders>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r>
              <w:rPr>
                <w:rFonts w:ascii="宋体" w:hAnsi="宋体" w:hint="eastAsia"/>
              </w:rPr>
              <w:t>急</w:t>
            </w:r>
          </w:p>
          <w:p w:rsidR="009A433B" w:rsidRDefault="009A433B"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9A433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r>
              <w:rPr>
                <w:rFonts w:ascii="宋体" w:hAnsi="宋体" w:hint="eastAsia"/>
              </w:rPr>
              <w:t>防</w:t>
            </w:r>
          </w:p>
          <w:p w:rsidR="009A433B" w:rsidRDefault="009A433B"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生产过程密闭，加强通风。提供安全淋浴和洗眼设备。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w:t>
            </w:r>
          </w:p>
        </w:tc>
      </w:tr>
      <w:tr w:rsidR="009A433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jc w:val="center"/>
              <w:rPr>
                <w:rFonts w:ascii="宋体" w:hAnsi="宋体"/>
              </w:rPr>
            </w:pPr>
            <w:r>
              <w:rPr>
                <w:rFonts w:ascii="宋体" w:hAnsi="宋体" w:hint="eastAsia"/>
              </w:rPr>
              <w:t>泄</w:t>
            </w:r>
          </w:p>
          <w:p w:rsidR="009A433B" w:rsidRDefault="009A433B" w:rsidP="0090435F">
            <w:pPr>
              <w:spacing w:line="266" w:lineRule="exact"/>
              <w:jc w:val="center"/>
              <w:rPr>
                <w:rFonts w:ascii="宋体" w:hAnsi="宋体"/>
              </w:rPr>
            </w:pPr>
            <w:r>
              <w:rPr>
                <w:rFonts w:ascii="宋体" w:hAnsi="宋体" w:hint="eastAsia"/>
              </w:rPr>
              <w:t>漏</w:t>
            </w:r>
          </w:p>
          <w:p w:rsidR="009A433B" w:rsidRDefault="009A433B" w:rsidP="0090435F">
            <w:pPr>
              <w:spacing w:line="266" w:lineRule="exact"/>
              <w:jc w:val="center"/>
              <w:rPr>
                <w:rFonts w:ascii="宋体" w:hAnsi="宋体"/>
              </w:rPr>
            </w:pPr>
            <w:r>
              <w:rPr>
                <w:rFonts w:ascii="宋体" w:hAnsi="宋体" w:hint="eastAsia"/>
              </w:rPr>
              <w:t>处</w:t>
            </w:r>
          </w:p>
          <w:p w:rsidR="009A433B" w:rsidRDefault="009A433B"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A433B" w:rsidRDefault="009A433B"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9A433B" w:rsidTr="0090435F">
        <w:trPr>
          <w:cantSplit/>
          <w:jc w:val="center"/>
        </w:trPr>
        <w:tc>
          <w:tcPr>
            <w:tcW w:w="489" w:type="dxa"/>
            <w:tcBorders>
              <w:top w:val="single" w:sz="4" w:space="0" w:color="auto"/>
              <w:left w:val="single" w:sz="4" w:space="0" w:color="auto"/>
              <w:right w:val="single" w:sz="4" w:space="0" w:color="auto"/>
            </w:tcBorders>
            <w:vAlign w:val="center"/>
          </w:tcPr>
          <w:p w:rsidR="009A433B" w:rsidRDefault="009A433B" w:rsidP="0090435F">
            <w:pPr>
              <w:spacing w:line="266" w:lineRule="exact"/>
              <w:jc w:val="center"/>
              <w:rPr>
                <w:rFonts w:ascii="宋体" w:hAnsi="宋体"/>
              </w:rPr>
            </w:pPr>
            <w:r>
              <w:rPr>
                <w:rFonts w:ascii="宋体" w:hAnsi="宋体" w:hint="eastAsia"/>
              </w:rPr>
              <w:t>储</w:t>
            </w:r>
          </w:p>
          <w:p w:rsidR="009A433B" w:rsidRDefault="009A433B"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9A433B" w:rsidRDefault="009A433B"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碱类分开存放，切忌混储。采用防爆型照明、通风设施。禁止使用易产生火花的机械设备和工具。储区应备有泄漏应急处理设备和合适的收容材料。</w:t>
            </w:r>
          </w:p>
          <w:p w:rsidR="009A433B" w:rsidRDefault="009A433B"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碱类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3B"/>
    <w:rsid w:val="009A433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94187-BC27-4E75-9619-D00A61AB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A433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A433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Company>zyhq</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